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0790" w14:textId="092DAA50" w:rsidR="00395CEF" w:rsidRPr="00AD2FCE" w:rsidRDefault="00000000">
      <w:pPr>
        <w:jc w:val="center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 w:rsidRPr="00AD2FCE"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几内亚</w:t>
      </w:r>
      <w:r w:rsidRPr="00AD2FCE">
        <w:rPr>
          <w:rFonts w:ascii="Arial Regular" w:eastAsia="宋体" w:hAnsi="Arial Regular" w:cs="Arial Regular"/>
          <w:bCs/>
          <w:sz w:val="24"/>
          <w:szCs w:val="24"/>
          <w:lang w:eastAsia="zh-CN"/>
        </w:rPr>
        <w:t>KBM</w:t>
      </w:r>
      <w:r w:rsidRPr="00AD2FCE"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矿业有限公司</w:t>
      </w:r>
    </w:p>
    <w:p w14:paraId="2CBDEAB1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p w14:paraId="0CE157CE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p w14:paraId="3BF22299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  <w:r>
        <w:rPr>
          <w:rFonts w:ascii="Arial Regular" w:eastAsia="宋体" w:hAnsi="Arial Regular" w:cs="Arial Regular" w:hint="eastAsia"/>
          <w:b/>
          <w:bCs/>
          <w:sz w:val="24"/>
          <w:szCs w:val="24"/>
          <w:lang w:eastAsia="zh-CN"/>
        </w:rPr>
        <w:t>开幕</w:t>
      </w: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致辞</w:t>
      </w:r>
    </w:p>
    <w:p w14:paraId="53261A3A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7C90A52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尊敬的各位嘉宾、铝行业的各位领导、亲爱的合作伙伴与朋友们，大家上午好！</w:t>
      </w:r>
    </w:p>
    <w:p w14:paraId="769DD12A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F6E2F52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非常荣幸能够在</w:t>
      </w:r>
      <w:r>
        <w:rPr>
          <w:rFonts w:ascii="Arial Regular" w:eastAsia="宋体" w:hAnsi="Arial Regular" w:cs="Arial Regular"/>
          <w:b/>
          <w:bCs/>
          <w:lang w:eastAsia="zh-CN"/>
        </w:rPr>
        <w:t>海口</w:t>
      </w:r>
      <w:r>
        <w:rPr>
          <w:rFonts w:ascii="Arial Regular" w:eastAsia="宋体" w:hAnsi="Arial Regular" w:cs="Arial Regular"/>
          <w:lang w:eastAsia="zh-CN"/>
        </w:rPr>
        <w:t>出席此次盛会，并在这样一个重要的场合与各位交流。首先，我谨向本次活动的主办方致以诚挚感谢，同时也感谢在座各位合作伙伴给予我们这样宝贵的机会，共同分享我们的观点与经验。</w:t>
      </w:r>
    </w:p>
    <w:p w14:paraId="611A2864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438C68BB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C9AB70E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公司发展历程与转型</w:t>
      </w:r>
    </w:p>
    <w:p w14:paraId="566D8E38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43F5D72E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请允许我简要介绍我们的发展历程。</w:t>
      </w:r>
    </w:p>
    <w:p w14:paraId="494CDB93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24906468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几内亚</w:t>
      </w:r>
      <w:r>
        <w:rPr>
          <w:rFonts w:ascii="Arial Regular" w:eastAsia="宋体" w:hAnsi="Arial Regular" w:cs="Arial Regular"/>
          <w:lang w:eastAsia="zh-CN"/>
        </w:rPr>
        <w:t>KBM</w:t>
      </w:r>
      <w:r>
        <w:rPr>
          <w:rFonts w:ascii="Arial Regular" w:eastAsia="宋体" w:hAnsi="Arial Regular" w:cs="Arial Regular"/>
          <w:lang w:eastAsia="zh-CN"/>
        </w:rPr>
        <w:t>矿业有限公司（</w:t>
      </w:r>
      <w:proofErr w:type="spellStart"/>
      <w:r>
        <w:rPr>
          <w:rFonts w:ascii="Arial Regular" w:eastAsia="宋体" w:hAnsi="Arial Regular" w:cs="Arial Regular"/>
          <w:lang w:eastAsia="zh-CN"/>
        </w:rPr>
        <w:t>Kambia</w:t>
      </w:r>
      <w:proofErr w:type="spellEnd"/>
      <w:r>
        <w:rPr>
          <w:rFonts w:ascii="Arial Regular" w:eastAsia="宋体" w:hAnsi="Arial Regular" w:cs="Arial Regular"/>
          <w:lang w:eastAsia="zh-CN"/>
        </w:rPr>
        <w:t xml:space="preserve"> Bauxite Mining SA</w:t>
      </w:r>
      <w:r>
        <w:rPr>
          <w:rFonts w:ascii="Arial Regular" w:eastAsia="宋体" w:hAnsi="Arial Regular" w:cs="Arial Regular"/>
          <w:lang w:eastAsia="zh-CN"/>
        </w:rPr>
        <w:t>）是在转型过程中逐步建立起来的企业。公司前身为</w:t>
      </w:r>
      <w:r>
        <w:rPr>
          <w:rFonts w:ascii="Arial Regular" w:eastAsia="宋体" w:hAnsi="Arial Regular" w:cs="Arial Regular"/>
          <w:lang w:eastAsia="zh-CN"/>
        </w:rPr>
        <w:t>AMR</w:t>
      </w:r>
      <w:r>
        <w:rPr>
          <w:rFonts w:ascii="Arial Regular" w:eastAsia="宋体" w:hAnsi="Arial Regular" w:cs="Arial Regular"/>
          <w:lang w:eastAsia="zh-CN"/>
        </w:rPr>
        <w:t>，在收购之</w:t>
      </w:r>
      <w:proofErr w:type="gramStart"/>
      <w:r>
        <w:rPr>
          <w:rFonts w:ascii="Arial Regular" w:eastAsia="宋体" w:hAnsi="Arial Regular" w:cs="Arial Regular"/>
          <w:lang w:eastAsia="zh-CN"/>
        </w:rPr>
        <w:t>初面临</w:t>
      </w:r>
      <w:proofErr w:type="gramEnd"/>
      <w:r>
        <w:rPr>
          <w:rFonts w:ascii="Arial Regular" w:eastAsia="宋体" w:hAnsi="Arial Regular" w:cs="Arial Regular"/>
          <w:lang w:eastAsia="zh-CN"/>
        </w:rPr>
        <w:t>诸多重大挑战。在坚定决心、持续投入以及几内亚政府的大力支持下，我们逐步解决了法律问题、运营缺口以及各方利益协调等关键难题。</w:t>
      </w:r>
    </w:p>
    <w:p w14:paraId="5268A0A1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2E718D5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今天，我们自豪地宣布，公司已实现稳定运营，资源储量约</w:t>
      </w:r>
      <w:r>
        <w:rPr>
          <w:rFonts w:ascii="Arial Regular" w:eastAsia="宋体" w:hAnsi="Arial Regular" w:cs="Arial Regular"/>
          <w:lang w:eastAsia="zh-CN"/>
        </w:rPr>
        <w:t>7.4</w:t>
      </w:r>
      <w:r>
        <w:rPr>
          <w:rFonts w:ascii="Arial Regular" w:eastAsia="宋体" w:hAnsi="Arial Regular" w:cs="Arial Regular"/>
          <w:lang w:eastAsia="zh-CN"/>
        </w:rPr>
        <w:t>亿吨。</w:t>
      </w:r>
      <w:r>
        <w:rPr>
          <w:rFonts w:ascii="Arial Regular" w:eastAsia="宋体" w:hAnsi="Arial Regular" w:cs="Arial Regular"/>
          <w:lang w:eastAsia="zh-CN"/>
        </w:rPr>
        <w:t>2025</w:t>
      </w:r>
      <w:r>
        <w:rPr>
          <w:rFonts w:ascii="Arial Regular" w:eastAsia="宋体" w:hAnsi="Arial Regular" w:cs="Arial Regular"/>
          <w:lang w:eastAsia="zh-CN"/>
        </w:rPr>
        <w:t>年，我们出口铝土矿超过</w:t>
      </w:r>
      <w:r>
        <w:rPr>
          <w:rFonts w:ascii="Arial Regular" w:eastAsia="宋体" w:hAnsi="Arial Regular" w:cs="Arial Regular"/>
          <w:b/>
          <w:bCs/>
          <w:lang w:eastAsia="zh-CN"/>
        </w:rPr>
        <w:t>300</w:t>
      </w:r>
      <w:r>
        <w:rPr>
          <w:rFonts w:ascii="Arial Regular" w:eastAsia="宋体" w:hAnsi="Arial Regular" w:cs="Arial Regular"/>
          <w:b/>
          <w:bCs/>
          <w:lang w:eastAsia="zh-CN"/>
        </w:rPr>
        <w:t>万吨</w:t>
      </w:r>
      <w:r>
        <w:rPr>
          <w:rFonts w:ascii="Arial Regular" w:eastAsia="宋体" w:hAnsi="Arial Regular" w:cs="Arial Regular"/>
          <w:lang w:eastAsia="zh-CN"/>
        </w:rPr>
        <w:t>，而今年预计出口量将达到约</w:t>
      </w:r>
      <w:r>
        <w:rPr>
          <w:rFonts w:ascii="Arial Regular" w:eastAsia="宋体" w:hAnsi="Arial Regular" w:cs="Arial Regular"/>
          <w:b/>
          <w:bCs/>
          <w:lang w:eastAsia="zh-CN"/>
        </w:rPr>
        <w:t>500</w:t>
      </w:r>
      <w:r>
        <w:rPr>
          <w:rFonts w:ascii="Arial Regular" w:eastAsia="宋体" w:hAnsi="Arial Regular" w:cs="Arial Regular"/>
          <w:b/>
          <w:bCs/>
          <w:lang w:eastAsia="zh-CN"/>
        </w:rPr>
        <w:t>万吨</w:t>
      </w:r>
      <w:r>
        <w:rPr>
          <w:rFonts w:ascii="Arial Regular" w:eastAsia="宋体" w:hAnsi="Arial Regular" w:cs="Arial Regular"/>
          <w:lang w:eastAsia="zh-CN"/>
        </w:rPr>
        <w:t>。</w:t>
      </w:r>
    </w:p>
    <w:p w14:paraId="46B05CC6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6E3F703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这一进展充分体现了我们在矿业资产获取、运营及规模化发展方面的能力，同时也体现了我们与国际合作伙伴，特别是亚洲合作伙伴之间不断深化的合作关系。</w:t>
      </w:r>
    </w:p>
    <w:p w14:paraId="22881B30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A87C5E5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25BFCAA5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对政府支持的感谢</w:t>
      </w:r>
    </w:p>
    <w:p w14:paraId="49CDD75C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8CBBFD5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在回顾这一发展历程时，我们必须特别感谢奠定这一切基础的力量。</w:t>
      </w:r>
    </w:p>
    <w:p w14:paraId="3B8B3F4C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68081642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我们谨向</w:t>
      </w:r>
      <w:r>
        <w:rPr>
          <w:rFonts w:ascii="Arial Regular" w:eastAsia="宋体" w:hAnsi="Arial Regular" w:cs="Arial Regular"/>
          <w:b/>
          <w:bCs/>
          <w:lang w:eastAsia="zh-CN"/>
        </w:rPr>
        <w:t>几内亚共和国政府</w:t>
      </w:r>
      <w:r>
        <w:rPr>
          <w:rFonts w:ascii="Arial Regular" w:eastAsia="宋体" w:hAnsi="Arial Regular" w:cs="Arial Regular"/>
          <w:lang w:eastAsia="zh-CN"/>
        </w:rPr>
        <w:t>致以诚挚谢意。政府持续的支持以及明确推动本地参与矿业发展的政策方向，为像我们这样的企业成长提供了重要保障。</w:t>
      </w:r>
    </w:p>
    <w:p w14:paraId="194ABF0A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9EE1A46" w14:textId="7E5A6939" w:rsidR="00395CEF" w:rsidRPr="0035553E" w:rsidRDefault="00000000">
      <w:pPr>
        <w:jc w:val="both"/>
        <w:rPr>
          <w:rFonts w:ascii="Arial Regular" w:eastAsia="宋体" w:hAnsi="Arial Regular" w:cs="Arial Regular" w:hint="eastAsia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从</w:t>
      </w:r>
      <w:r>
        <w:rPr>
          <w:rFonts w:ascii="Arial Regular" w:eastAsia="宋体" w:hAnsi="Arial Regular" w:cs="Arial Regular"/>
          <w:lang w:eastAsia="zh-CN"/>
        </w:rPr>
        <w:t>AMR</w:t>
      </w:r>
      <w:r>
        <w:rPr>
          <w:rFonts w:ascii="Arial Regular" w:eastAsia="宋体" w:hAnsi="Arial Regular" w:cs="Arial Regular"/>
          <w:lang w:eastAsia="zh-CN"/>
        </w:rPr>
        <w:t>到</w:t>
      </w:r>
      <w:r>
        <w:rPr>
          <w:rFonts w:ascii="Arial Regular" w:eastAsia="宋体" w:hAnsi="Arial Regular" w:cs="Arial Regular"/>
          <w:lang w:eastAsia="zh-CN"/>
        </w:rPr>
        <w:t>KBM</w:t>
      </w:r>
      <w:r>
        <w:rPr>
          <w:rFonts w:ascii="Arial Regular" w:eastAsia="宋体" w:hAnsi="Arial Regular" w:cs="Arial Regular"/>
          <w:lang w:eastAsia="zh-CN"/>
        </w:rPr>
        <w:t>矿业的演变，不仅仅是企业所有权的变化，更体现了国家层面推动本土矿业能力建设的战略愿景。我们为能够参与这一进程而感到自豪。</w:t>
      </w:r>
    </w:p>
    <w:p w14:paraId="5E72A766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</w:p>
    <w:p w14:paraId="6F8CE831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对国际合作伙伴的认可（含中国合作方）</w:t>
      </w:r>
    </w:p>
    <w:p w14:paraId="0BB48E79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28CA7660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与此同时，我们也必须高度认可国际合作伙伴所发挥的关键作用。</w:t>
      </w:r>
    </w:p>
    <w:p w14:paraId="7A2C001C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050D3E11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我们非常重视与亚洲合作伙伴的合作，特别是在几内亚运营的中国矿业企业，其经验、投资能力与运营实力对整个行业的发展</w:t>
      </w:r>
      <w:proofErr w:type="gramStart"/>
      <w:r>
        <w:rPr>
          <w:rFonts w:ascii="Arial Regular" w:eastAsia="宋体" w:hAnsi="Arial Regular" w:cs="Arial Regular"/>
          <w:lang w:eastAsia="zh-CN"/>
        </w:rPr>
        <w:t>作出</w:t>
      </w:r>
      <w:proofErr w:type="gramEnd"/>
      <w:r>
        <w:rPr>
          <w:rFonts w:ascii="Arial Regular" w:eastAsia="宋体" w:hAnsi="Arial Regular" w:cs="Arial Regular"/>
          <w:lang w:eastAsia="zh-CN"/>
        </w:rPr>
        <w:t>了重要贡献。</w:t>
      </w:r>
    </w:p>
    <w:p w14:paraId="6812CA72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3ED6110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在此，我们特别感谢</w:t>
      </w:r>
      <w:r>
        <w:rPr>
          <w:rFonts w:ascii="Arial Regular" w:eastAsia="宋体" w:hAnsi="Arial Regular" w:cs="Arial Regular"/>
          <w:b/>
          <w:bCs/>
          <w:lang w:eastAsia="zh-CN"/>
        </w:rPr>
        <w:t>赢联盟（</w:t>
      </w:r>
      <w:r>
        <w:rPr>
          <w:rFonts w:ascii="Arial Regular" w:eastAsia="宋体" w:hAnsi="Arial Regular" w:cs="Arial Regular"/>
          <w:bCs/>
          <w:lang w:eastAsia="zh-CN"/>
        </w:rPr>
        <w:t>Winning Consortium</w:t>
      </w:r>
      <w:r>
        <w:rPr>
          <w:rFonts w:ascii="Arial Regular" w:eastAsia="宋体" w:hAnsi="Arial Regular" w:cs="Arial Regular"/>
          <w:b/>
          <w:bCs/>
          <w:lang w:eastAsia="zh-CN"/>
        </w:rPr>
        <w:t>）及其董事长</w:t>
      </w:r>
      <w:r>
        <w:rPr>
          <w:rFonts w:ascii="Arial Regular" w:eastAsia="宋体" w:hAnsi="Arial Regular" w:cs="Arial Regular"/>
          <w:lang w:eastAsia="zh-CN"/>
        </w:rPr>
        <w:t>长期以来在物流与运营方面给予的支持与协作。他们的贡献，为像我们这样的企业创造了良好的发展环境，使我们能够高效成长与运营。</w:t>
      </w:r>
    </w:p>
    <w:p w14:paraId="34B18100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8AE9CD7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这正是真正意义上的伙伴关系，而我们也将继续秉持这一精神携手前行。</w:t>
      </w:r>
    </w:p>
    <w:p w14:paraId="7DC3B4A6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7F64E9F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F330F97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</w:p>
    <w:p w14:paraId="04E9E7EE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几内亚的战略意义</w:t>
      </w:r>
    </w:p>
    <w:p w14:paraId="1C73414C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0C9CBE0E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几内亚拥有丰富的铝土矿资源，储量优质，氧化铝含量高，并具备长期稳定供应能力。</w:t>
      </w:r>
    </w:p>
    <w:p w14:paraId="7433D076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02D1339C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我们相信，几内亚将在全球</w:t>
      </w:r>
      <w:proofErr w:type="gramStart"/>
      <w:r>
        <w:rPr>
          <w:rFonts w:ascii="Arial Regular" w:eastAsia="宋体" w:hAnsi="Arial Regular" w:cs="Arial Regular"/>
          <w:lang w:eastAsia="zh-CN"/>
        </w:rPr>
        <w:t>铝产业</w:t>
      </w:r>
      <w:proofErr w:type="gramEnd"/>
      <w:r>
        <w:rPr>
          <w:rFonts w:ascii="Arial Regular" w:eastAsia="宋体" w:hAnsi="Arial Regular" w:cs="Arial Regular"/>
          <w:lang w:eastAsia="zh-CN"/>
        </w:rPr>
        <w:t>链中持续发挥稳定而重要的作用。除了自然资源优势之外，几内亚本身也具备成为长期工业化发展的战略平台的潜力。</w:t>
      </w:r>
    </w:p>
    <w:p w14:paraId="2EB59B26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080DD27C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因此，我们诚挚邀请中国政府及其矿业产业进一步深化在几内亚的参与，不仅限于资源开发，更应向深加工与产业转化延伸。</w:t>
      </w:r>
    </w:p>
    <w:p w14:paraId="155082B7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4CB36BA4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这一机遇远不止于原材料供应。几内亚不仅拥有高品质铝土矿，同时还具备独特的地理优势。其靠近欧洲与美国等主要</w:t>
      </w:r>
      <w:proofErr w:type="gramStart"/>
      <w:r>
        <w:rPr>
          <w:rFonts w:ascii="Arial Regular" w:eastAsia="宋体" w:hAnsi="Arial Regular" w:cs="Arial Regular"/>
          <w:lang w:eastAsia="zh-CN"/>
        </w:rPr>
        <w:t>铝消费</w:t>
      </w:r>
      <w:proofErr w:type="gramEnd"/>
      <w:r>
        <w:rPr>
          <w:rFonts w:ascii="Arial Regular" w:eastAsia="宋体" w:hAnsi="Arial Regular" w:cs="Arial Regular"/>
          <w:lang w:eastAsia="zh-CN"/>
        </w:rPr>
        <w:t>市场，使其天然具备连接全球供需的桥梁作用。</w:t>
      </w:r>
    </w:p>
    <w:p w14:paraId="1A353F28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07C4AD70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这为几内亚构建从铝土矿开采、氧化铝冶炼直至</w:t>
      </w:r>
      <w:proofErr w:type="gramStart"/>
      <w:r>
        <w:rPr>
          <w:rFonts w:ascii="Arial Regular" w:eastAsia="宋体" w:hAnsi="Arial Regular" w:cs="Arial Regular"/>
          <w:lang w:eastAsia="zh-CN"/>
        </w:rPr>
        <w:t>铝产业</w:t>
      </w:r>
      <w:proofErr w:type="gramEnd"/>
      <w:r>
        <w:rPr>
          <w:rFonts w:ascii="Arial Regular" w:eastAsia="宋体" w:hAnsi="Arial Regular" w:cs="Arial Regular"/>
          <w:lang w:eastAsia="zh-CN"/>
        </w:rPr>
        <w:t>深加工的完整一体化产业</w:t>
      </w:r>
      <w:proofErr w:type="gramStart"/>
      <w:r>
        <w:rPr>
          <w:rFonts w:ascii="Arial Regular" w:eastAsia="宋体" w:hAnsi="Arial Regular" w:cs="Arial Regular"/>
          <w:lang w:eastAsia="zh-CN"/>
        </w:rPr>
        <w:t>链提供</w:t>
      </w:r>
      <w:proofErr w:type="gramEnd"/>
      <w:r>
        <w:rPr>
          <w:rFonts w:ascii="Arial Regular" w:eastAsia="宋体" w:hAnsi="Arial Regular" w:cs="Arial Regular"/>
          <w:lang w:eastAsia="zh-CN"/>
        </w:rPr>
        <w:t>了现实基础。这一模式不仅将强化供应安全，也将直接对接全球市场，并带动整个非洲地区的产业发展。</w:t>
      </w:r>
    </w:p>
    <w:p w14:paraId="1F3E553E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558DDCD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对我们而言，这正是未来的发展方向</w:t>
      </w:r>
      <w:r>
        <w:rPr>
          <w:rFonts w:ascii="Arial Regular" w:eastAsia="宋体" w:hAnsi="Arial Regular" w:cs="Arial Regular"/>
          <w:lang w:eastAsia="zh-CN"/>
        </w:rPr>
        <w:t xml:space="preserve"> —— </w:t>
      </w:r>
      <w:r>
        <w:rPr>
          <w:rFonts w:ascii="Arial Regular" w:eastAsia="宋体" w:hAnsi="Arial Regular" w:cs="Arial Regular"/>
          <w:lang w:eastAsia="zh-CN"/>
        </w:rPr>
        <w:t>一个从原材料供应国迈向具有全球竞争力的工业中心的几内亚。</w:t>
      </w:r>
    </w:p>
    <w:p w14:paraId="2D41D6BE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1D8059F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675C935B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中国铝土矿市场展望</w:t>
      </w:r>
    </w:p>
    <w:p w14:paraId="658DE7CB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0023981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中国进口铝土矿市场正进入一个关键阶段，其特点是需求持续强劲，同时结构正在调整。</w:t>
      </w:r>
    </w:p>
    <w:p w14:paraId="4064CCC6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610A9A2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一方面，氧化铝产能持续增长，支撑了稳定的原料需求；另一方面，市场对供应稳定性、成本效率以及质量一致性的要求不断提升。同时，对供应安全的关注显著增强，对高品位、</w:t>
      </w:r>
      <w:proofErr w:type="gramStart"/>
      <w:r>
        <w:rPr>
          <w:rFonts w:ascii="Arial Regular" w:eastAsia="宋体" w:hAnsi="Arial Regular" w:cs="Arial Regular"/>
          <w:lang w:eastAsia="zh-CN"/>
        </w:rPr>
        <w:t>低硅铝土矿</w:t>
      </w:r>
      <w:proofErr w:type="gramEnd"/>
      <w:r>
        <w:rPr>
          <w:rFonts w:ascii="Arial Regular" w:eastAsia="宋体" w:hAnsi="Arial Regular" w:cs="Arial Regular"/>
          <w:lang w:eastAsia="zh-CN"/>
        </w:rPr>
        <w:t>的偏好也在上升。</w:t>
      </w:r>
    </w:p>
    <w:p w14:paraId="7848A6A8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62E7026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在这一不断演变的市场环境中，几内亚及</w:t>
      </w:r>
      <w:r>
        <w:rPr>
          <w:rFonts w:ascii="Arial Regular" w:eastAsia="宋体" w:hAnsi="Arial Regular" w:cs="Arial Regular"/>
          <w:lang w:eastAsia="zh-CN"/>
        </w:rPr>
        <w:t>KBM</w:t>
      </w:r>
      <w:r>
        <w:rPr>
          <w:rFonts w:ascii="Arial Regular" w:eastAsia="宋体" w:hAnsi="Arial Regular" w:cs="Arial Regular"/>
          <w:lang w:eastAsia="zh-CN"/>
        </w:rPr>
        <w:t>矿业已准备好发挥更加重要的作用。我们不仅致力于提供铝土矿，更致力于提供稳定、可靠、可持续的供应</w:t>
      </w:r>
      <w:proofErr w:type="gramStart"/>
      <w:r>
        <w:rPr>
          <w:rFonts w:ascii="Arial Regular" w:eastAsia="宋体" w:hAnsi="Arial Regular" w:cs="Arial Regular"/>
          <w:lang w:eastAsia="zh-CN"/>
        </w:rPr>
        <w:t>链解决</w:t>
      </w:r>
      <w:proofErr w:type="gramEnd"/>
      <w:r>
        <w:rPr>
          <w:rFonts w:ascii="Arial Regular" w:eastAsia="宋体" w:hAnsi="Arial Regular" w:cs="Arial Regular"/>
          <w:lang w:eastAsia="zh-CN"/>
        </w:rPr>
        <w:t>方案。在当前环境下，市场比以往任何时候都更加重视</w:t>
      </w:r>
      <w:r>
        <w:rPr>
          <w:rFonts w:ascii="Arial Regular" w:eastAsia="宋体" w:hAnsi="Arial Regular" w:cs="Arial Regular"/>
          <w:lang w:eastAsia="zh-CN"/>
        </w:rPr>
        <w:t>“</w:t>
      </w:r>
      <w:r>
        <w:rPr>
          <w:rFonts w:ascii="Arial Regular" w:eastAsia="宋体" w:hAnsi="Arial Regular" w:cs="Arial Regular"/>
          <w:lang w:eastAsia="zh-CN"/>
        </w:rPr>
        <w:t>合作关系</w:t>
      </w:r>
      <w:r>
        <w:rPr>
          <w:rFonts w:ascii="Arial Regular" w:eastAsia="宋体" w:hAnsi="Arial Regular" w:cs="Arial Regular"/>
          <w:lang w:eastAsia="zh-CN"/>
        </w:rPr>
        <w:t>”</w:t>
      </w:r>
      <w:r>
        <w:rPr>
          <w:rFonts w:ascii="Arial Regular" w:eastAsia="宋体" w:hAnsi="Arial Regular" w:cs="Arial Regular"/>
          <w:lang w:eastAsia="zh-CN"/>
        </w:rPr>
        <w:t>，而不仅仅是</w:t>
      </w:r>
      <w:r>
        <w:rPr>
          <w:rFonts w:ascii="Arial Regular" w:eastAsia="宋体" w:hAnsi="Arial Regular" w:cs="Arial Regular"/>
          <w:lang w:eastAsia="zh-CN"/>
        </w:rPr>
        <w:t>“</w:t>
      </w:r>
      <w:r>
        <w:rPr>
          <w:rFonts w:ascii="Arial Regular" w:eastAsia="宋体" w:hAnsi="Arial Regular" w:cs="Arial Regular"/>
          <w:lang w:eastAsia="zh-CN"/>
        </w:rPr>
        <w:t>产品本身</w:t>
      </w:r>
      <w:r>
        <w:rPr>
          <w:rFonts w:ascii="Arial Regular" w:eastAsia="宋体" w:hAnsi="Arial Regular" w:cs="Arial Regular"/>
          <w:lang w:eastAsia="zh-CN"/>
        </w:rPr>
        <w:t>”</w:t>
      </w:r>
      <w:r>
        <w:rPr>
          <w:rFonts w:ascii="Arial Regular" w:eastAsia="宋体" w:hAnsi="Arial Regular" w:cs="Arial Regular"/>
          <w:lang w:eastAsia="zh-CN"/>
        </w:rPr>
        <w:t>。</w:t>
      </w:r>
    </w:p>
    <w:p w14:paraId="0E9111B0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6E604309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DF88FA6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构建韧性供应链</w:t>
      </w:r>
    </w:p>
    <w:p w14:paraId="43ABDC59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33124B7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展望未来，行业最重要的任务之一，是构建具有韧性与可靠性的供应链体系。</w:t>
      </w:r>
    </w:p>
    <w:p w14:paraId="7F5A46E9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455F4EF5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在当前全球环境下，</w:t>
      </w:r>
      <w:proofErr w:type="gramStart"/>
      <w:r>
        <w:rPr>
          <w:rFonts w:ascii="Arial Regular" w:eastAsia="宋体" w:hAnsi="Arial Regular" w:cs="Arial Regular"/>
          <w:lang w:eastAsia="zh-CN"/>
        </w:rPr>
        <w:t>供应链已不再</w:t>
      </w:r>
      <w:proofErr w:type="gramEnd"/>
      <w:r>
        <w:rPr>
          <w:rFonts w:ascii="Arial Regular" w:eastAsia="宋体" w:hAnsi="Arial Regular" w:cs="Arial Regular"/>
          <w:lang w:eastAsia="zh-CN"/>
        </w:rPr>
        <w:t>仅由规模定义，而是由稳定性、一致性与信任所定义。</w:t>
      </w:r>
    </w:p>
    <w:p w14:paraId="7464DFA6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CE4CA8E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KBM</w:t>
      </w:r>
      <w:r>
        <w:rPr>
          <w:rFonts w:ascii="Arial Regular" w:eastAsia="宋体" w:hAnsi="Arial Regular" w:cs="Arial Regular"/>
          <w:lang w:eastAsia="zh-CN"/>
        </w:rPr>
        <w:t>矿业致力于成为长期可靠的供应商，重点围绕三大方向推进：通过提升产能强化运营稳定性；通过投资物流、港口及转运体系完善基础设施建设；通过与亚洲合作伙伴深化协作，实现长期供应需求的战略对接。</w:t>
      </w:r>
    </w:p>
    <w:p w14:paraId="503B8F1D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7EE2A19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我们相信，通过非洲与亚洲之间更深层次的合作，可以共同构建一个更加可靠、高效且</w:t>
      </w:r>
      <w:r>
        <w:rPr>
          <w:rFonts w:ascii="Arial Regular" w:eastAsia="宋体" w:hAnsi="Arial Regular" w:cs="Arial Regular" w:hint="eastAsia"/>
          <w:lang w:eastAsia="zh-CN"/>
        </w:rPr>
        <w:t>具有</w:t>
      </w:r>
      <w:r>
        <w:rPr>
          <w:rFonts w:ascii="Arial Regular" w:eastAsia="宋体" w:hAnsi="Arial Regular" w:cs="Arial Regular"/>
          <w:lang w:eastAsia="zh-CN"/>
        </w:rPr>
        <w:t>韧性的全球供应链体系。</w:t>
      </w:r>
    </w:p>
    <w:p w14:paraId="26D1BD67" w14:textId="77777777" w:rsidR="00395CEF" w:rsidRDefault="00395CEF">
      <w:pPr>
        <w:pStyle w:val="a3"/>
        <w:jc w:val="both"/>
        <w:rPr>
          <w:rFonts w:ascii="Arial Regular" w:eastAsia="宋体" w:hAnsi="Arial Regular" w:cs="Arial Regular"/>
          <w:spacing w:val="-1"/>
          <w:lang w:eastAsia="zh-CN"/>
        </w:rPr>
      </w:pPr>
    </w:p>
    <w:p w14:paraId="575BD45C" w14:textId="77777777" w:rsidR="00395CEF" w:rsidRDefault="00395CEF">
      <w:pPr>
        <w:pStyle w:val="a3"/>
        <w:jc w:val="both"/>
        <w:rPr>
          <w:rFonts w:ascii="Arial Regular" w:eastAsia="宋体" w:hAnsi="Arial Regular" w:cs="Arial Regular"/>
          <w:spacing w:val="-1"/>
          <w:lang w:eastAsia="zh-CN"/>
        </w:rPr>
      </w:pPr>
    </w:p>
    <w:p w14:paraId="78EEB33F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85F7251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可持续发展与社会责任</w:t>
      </w:r>
    </w:p>
    <w:p w14:paraId="00B18624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573B82B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在追求增长的同时，我们始终重视自身责任。</w:t>
      </w:r>
    </w:p>
    <w:p w14:paraId="336D2017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7C74E8D2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可持续采矿是行业发展的核心要求。</w:t>
      </w:r>
      <w:r>
        <w:rPr>
          <w:rFonts w:ascii="Arial Regular" w:eastAsia="宋体" w:hAnsi="Arial Regular" w:cs="Arial Regular"/>
          <w:lang w:eastAsia="zh-CN"/>
        </w:rPr>
        <w:t>KBM</w:t>
      </w:r>
      <w:r>
        <w:rPr>
          <w:rFonts w:ascii="Arial Regular" w:eastAsia="宋体" w:hAnsi="Arial Regular" w:cs="Arial Regular"/>
          <w:lang w:eastAsia="zh-CN"/>
        </w:rPr>
        <w:t>矿业坚持负责任运营，在经济增长与环境保护、社会责任之间寻求平衡。</w:t>
      </w:r>
    </w:p>
    <w:p w14:paraId="2C14B1A8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0F04D21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这一责任不仅属于单一企业，而是整个行业所有参与者共同承担的使命，需要全产业链的共同努力。</w:t>
      </w:r>
    </w:p>
    <w:p w14:paraId="0DCBAF54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A11CFCD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我们的许多矿区位于经济条件相对薄弱的社区。这些社区是我们发展历程中的重要利益相关方。我们始终认为，矿业应当在改善民生、推动发展和创造机会方面发挥积极作用。</w:t>
      </w:r>
    </w:p>
    <w:p w14:paraId="785DE4B4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451BC98C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我们正在这一方向上持续采取实际行动，并将在未来不断加大投入。</w:t>
      </w:r>
    </w:p>
    <w:p w14:paraId="560FD8F3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902BAFE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38CC7E83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</w:pPr>
      <w:r>
        <w:rPr>
          <w:rFonts w:ascii="Arial Regular" w:eastAsia="宋体" w:hAnsi="Arial Regular" w:cs="Arial Regular"/>
          <w:b/>
          <w:bCs/>
          <w:sz w:val="24"/>
          <w:szCs w:val="24"/>
          <w:lang w:eastAsia="zh-CN"/>
        </w:rPr>
        <w:t>结束语</w:t>
      </w:r>
    </w:p>
    <w:p w14:paraId="181E3212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973A525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各位女士们、先生们：</w:t>
      </w:r>
    </w:p>
    <w:p w14:paraId="449356A8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6370392E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我们行业的未来，建立在合作、稳定与相互信任的基础之上。非洲，尤其是几内亚，期待继续与全球伙伴携手，共同构建稳定、可靠且可持续的</w:t>
      </w:r>
      <w:proofErr w:type="gramStart"/>
      <w:r>
        <w:rPr>
          <w:rFonts w:ascii="Arial Regular" w:eastAsia="宋体" w:hAnsi="Arial Regular" w:cs="Arial Regular"/>
          <w:lang w:eastAsia="zh-CN"/>
        </w:rPr>
        <w:t>铝供应</w:t>
      </w:r>
      <w:proofErr w:type="gramEnd"/>
      <w:r>
        <w:rPr>
          <w:rFonts w:ascii="Arial Regular" w:eastAsia="宋体" w:hAnsi="Arial Regular" w:cs="Arial Regular"/>
          <w:lang w:eastAsia="zh-CN"/>
        </w:rPr>
        <w:t>链体系。</w:t>
      </w:r>
    </w:p>
    <w:p w14:paraId="634E84DB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564BBC05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最后，我再次衷心感谢各位给予的机会，也感谢我们正在共同建立的伙伴关系。</w:t>
      </w:r>
    </w:p>
    <w:p w14:paraId="3278EC53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640F0431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KBM</w:t>
      </w:r>
      <w:r>
        <w:rPr>
          <w:rFonts w:ascii="Arial Regular" w:eastAsia="宋体" w:hAnsi="Arial Regular" w:cs="Arial Regular"/>
          <w:lang w:eastAsia="zh-CN"/>
        </w:rPr>
        <w:t>矿业将继续通过稳健合作、负责任运营以及共同愿景，为行业转型贡献力量。</w:t>
      </w:r>
    </w:p>
    <w:p w14:paraId="2F20B60D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14F4D9EE" w14:textId="77777777" w:rsidR="00395CEF" w:rsidRDefault="00000000">
      <w:pPr>
        <w:jc w:val="both"/>
        <w:rPr>
          <w:rFonts w:ascii="Arial Regular" w:eastAsia="宋体" w:hAnsi="Arial Regular" w:cs="Arial Regular"/>
          <w:lang w:eastAsia="zh-CN"/>
        </w:rPr>
      </w:pPr>
      <w:r>
        <w:rPr>
          <w:rFonts w:ascii="Arial Regular" w:eastAsia="宋体" w:hAnsi="Arial Regular" w:cs="Arial Regular"/>
          <w:lang w:eastAsia="zh-CN"/>
        </w:rPr>
        <w:t>归根结底，这个行业的成功，不取决于我们开采了多少资源，而取决于我们共同创造了什么价值！</w:t>
      </w:r>
    </w:p>
    <w:p w14:paraId="105944B3" w14:textId="77777777" w:rsidR="00395CEF" w:rsidRDefault="00395CEF">
      <w:pPr>
        <w:jc w:val="both"/>
        <w:rPr>
          <w:rFonts w:ascii="Arial Regular" w:eastAsia="宋体" w:hAnsi="Arial Regular" w:cs="Arial Regular"/>
          <w:lang w:eastAsia="zh-CN"/>
        </w:rPr>
      </w:pPr>
    </w:p>
    <w:p w14:paraId="4BAD3435" w14:textId="77777777" w:rsidR="00395CEF" w:rsidRDefault="00000000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  <w:r>
        <w:rPr>
          <w:rFonts w:ascii="Arial Regular" w:eastAsia="宋体" w:hAnsi="Arial Regular" w:cs="Arial Regular"/>
          <w:b/>
          <w:bCs/>
          <w:lang w:eastAsia="zh-CN"/>
        </w:rPr>
        <w:t>谢谢大家，祝本次峰会圆满成功、成果丰硕！</w:t>
      </w:r>
    </w:p>
    <w:p w14:paraId="4EB8C366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p w14:paraId="212CFA58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p w14:paraId="558CD716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p w14:paraId="17244E05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p w14:paraId="66D1E64A" w14:textId="77777777" w:rsidR="00395CEF" w:rsidRDefault="00395CEF">
      <w:pPr>
        <w:jc w:val="both"/>
        <w:rPr>
          <w:rFonts w:ascii="Arial Regular" w:eastAsia="宋体" w:hAnsi="Arial Regular" w:cs="Arial Regular"/>
          <w:b/>
          <w:bCs/>
          <w:lang w:eastAsia="zh-CN"/>
        </w:rPr>
      </w:pPr>
    </w:p>
    <w:sectPr w:rsidR="00395CEF">
      <w:pgSz w:w="12240" w:h="15840"/>
      <w:pgMar w:top="1346" w:right="1440" w:bottom="1344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ACB" w14:textId="77777777" w:rsidR="00D43C34" w:rsidRDefault="00D43C34">
      <w:r>
        <w:separator/>
      </w:r>
    </w:p>
  </w:endnote>
  <w:endnote w:type="continuationSeparator" w:id="0">
    <w:p w14:paraId="3B63CB57" w14:textId="77777777" w:rsidR="00D43C34" w:rsidRDefault="00D4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4560" w14:textId="77777777" w:rsidR="00D43C34" w:rsidRDefault="00D43C34">
      <w:r>
        <w:separator/>
      </w:r>
    </w:p>
  </w:footnote>
  <w:footnote w:type="continuationSeparator" w:id="0">
    <w:p w14:paraId="4D277FB0" w14:textId="77777777" w:rsidR="00D43C34" w:rsidRDefault="00D43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CEF"/>
    <w:rsid w:val="00E063AD"/>
    <w:rsid w:val="7B7FEC43"/>
    <w:rsid w:val="AFC50FD9"/>
    <w:rsid w:val="E3FEF7DD"/>
    <w:rsid w:val="FF7FB2B1"/>
    <w:rsid w:val="0035553E"/>
    <w:rsid w:val="00395CEF"/>
    <w:rsid w:val="003C24AA"/>
    <w:rsid w:val="00AD2FCE"/>
    <w:rsid w:val="00D43C34"/>
    <w:rsid w:val="00F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702D"/>
  <w15:docId w15:val="{835DFC8D-5C52-49CC-81EE-E9298D9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Zamzar</dc:creator>
  <cp:lastModifiedBy>friday Gao</cp:lastModifiedBy>
  <cp:revision>6</cp:revision>
  <dcterms:created xsi:type="dcterms:W3CDTF">2026-05-06T11:24:00Z</dcterms:created>
  <dcterms:modified xsi:type="dcterms:W3CDTF">2026-05-06T05:39:00Z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2026-05-06T10:18:58Z</vt:filetime>
  </property>
  <property fmtid="{D5CDD505-2E9C-101B-9397-08002B2CF9AE}" pid="4" name="KSOProductBuildVer">
    <vt:lpwstr>2052-12.1.25869.25869</vt:lpwstr>
  </property>
  <property fmtid="{D5CDD505-2E9C-101B-9397-08002B2CF9AE}" pid="5" name="ICV">
    <vt:lpwstr>79C6B7149DCC77B8DEA5FA69201B959D_42</vt:lpwstr>
  </property>
</Properties>
</file>